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06" w:rsidRPr="00A648CA" w:rsidRDefault="00B26706">
      <w:pPr>
        <w:rPr>
          <w:rFonts w:asciiTheme="minorHAnsi" w:hAnsiTheme="minorHAnsi"/>
        </w:rPr>
      </w:pPr>
    </w:p>
    <w:p w:rsidR="00CD07DC" w:rsidRPr="00A648CA" w:rsidRDefault="00CD07DC">
      <w:pPr>
        <w:rPr>
          <w:rFonts w:asciiTheme="minorHAnsi" w:hAnsiTheme="minorHAnsi"/>
        </w:rPr>
      </w:pPr>
    </w:p>
    <w:p w:rsidR="00CD07DC" w:rsidRPr="00A648CA" w:rsidRDefault="00CD07DC">
      <w:pPr>
        <w:rPr>
          <w:rFonts w:asciiTheme="minorHAnsi" w:hAnsiTheme="minorHAnsi"/>
        </w:rPr>
      </w:pPr>
    </w:p>
    <w:p w:rsidR="004A6A70" w:rsidRPr="00A648CA" w:rsidRDefault="004A6A70" w:rsidP="004A6A70">
      <w:pPr>
        <w:rPr>
          <w:rFonts w:asciiTheme="minorHAnsi" w:hAnsiTheme="minorHAnsi"/>
        </w:rPr>
      </w:pPr>
      <w:r w:rsidRPr="00A648CA">
        <w:rPr>
          <w:rFonts w:asciiTheme="minorHAnsi" w:hAnsiTheme="minorHAnsi"/>
          <w:b/>
        </w:rPr>
        <w:t>DQC_0015 Negative Values Rule:</w:t>
      </w:r>
      <w:r w:rsidRPr="00A648CA">
        <w:rPr>
          <w:rFonts w:asciiTheme="minorHAnsi" w:hAnsiTheme="minorHAnsi"/>
        </w:rPr>
        <w:t xml:space="preserve"> </w:t>
      </w:r>
    </w:p>
    <w:p w:rsidR="004A6A70" w:rsidRPr="00A648CA" w:rsidRDefault="004A6A70" w:rsidP="004A6A70">
      <w:pPr>
        <w:rPr>
          <w:rFonts w:asciiTheme="minorHAnsi" w:hAnsiTheme="minorHAnsi"/>
          <w:u w:val="single"/>
        </w:rPr>
      </w:pPr>
    </w:p>
    <w:p w:rsidR="007E06C5" w:rsidRPr="00A648CA" w:rsidRDefault="007E06C5" w:rsidP="004A6A70">
      <w:pPr>
        <w:rPr>
          <w:rFonts w:asciiTheme="minorHAnsi" w:hAnsiTheme="minorHAnsi" w:cs="Arial"/>
        </w:rPr>
      </w:pPr>
      <w:r w:rsidRPr="00A648CA">
        <w:rPr>
          <w:rFonts w:asciiTheme="minorHAnsi" w:hAnsiTheme="minorHAnsi" w:cs="Arial"/>
        </w:rPr>
        <w:t>Currently the following two axis/member combinations are exempted from the rule:</w:t>
      </w:r>
    </w:p>
    <w:p w:rsidR="007E06C5" w:rsidRPr="00A648CA" w:rsidRDefault="00883974" w:rsidP="00883974">
      <w:pPr>
        <w:pStyle w:val="ListParagraph"/>
        <w:numPr>
          <w:ilvl w:val="0"/>
          <w:numId w:val="2"/>
        </w:numPr>
        <w:rPr>
          <w:rFonts w:asciiTheme="minorHAnsi" w:hAnsiTheme="minorHAnsi" w:cs="Helvetica"/>
          <w:color w:val="231F20"/>
        </w:rPr>
      </w:pPr>
      <w:r w:rsidRPr="00A648CA">
        <w:rPr>
          <w:rFonts w:asciiTheme="minorHAnsi" w:hAnsiTheme="minorHAnsi" w:cs="Arial"/>
        </w:rPr>
        <w:t xml:space="preserve">Equity Components [Axis] / </w:t>
      </w:r>
      <w:r w:rsidR="007E06C5" w:rsidRPr="00A648CA">
        <w:rPr>
          <w:rFonts w:asciiTheme="minorHAnsi" w:hAnsiTheme="minorHAnsi" w:cs="Helvetica"/>
          <w:color w:val="231F20"/>
        </w:rPr>
        <w:t>Accumulated Net Gain (Loss) from Cash Flow Hedges Attributable to Parent [Member]</w:t>
      </w:r>
    </w:p>
    <w:p w:rsidR="00883974" w:rsidRPr="00A648CA" w:rsidRDefault="00883974" w:rsidP="00883974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 w:rsidRPr="00A648CA">
        <w:rPr>
          <w:rFonts w:asciiTheme="minorHAnsi" w:hAnsiTheme="minorHAnsi" w:cs="Arial"/>
        </w:rPr>
        <w:t xml:space="preserve">Equity Components [Axis] / </w:t>
      </w:r>
      <w:r w:rsidRPr="00A648CA">
        <w:rPr>
          <w:rFonts w:asciiTheme="minorHAnsi" w:hAnsiTheme="minorHAnsi" w:cs="Helvetica"/>
          <w:color w:val="231F20"/>
        </w:rPr>
        <w:t>Accumulated Net Investment Gain (Loss) Attributable to Parent [Member]</w:t>
      </w:r>
    </w:p>
    <w:p w:rsidR="007E06C5" w:rsidRPr="00A648CA" w:rsidRDefault="007E06C5" w:rsidP="004A6A70">
      <w:pPr>
        <w:rPr>
          <w:rFonts w:asciiTheme="minorHAnsi" w:hAnsiTheme="minorHAnsi" w:cs="Arial"/>
        </w:rPr>
      </w:pPr>
    </w:p>
    <w:p w:rsidR="00883974" w:rsidRPr="00A648CA" w:rsidRDefault="004B101C" w:rsidP="00883974">
      <w:pPr>
        <w:rPr>
          <w:rFonts w:asciiTheme="minorHAnsi" w:hAnsiTheme="minorHAnsi" w:cs="Helvetica"/>
          <w:color w:val="231F20"/>
        </w:rPr>
      </w:pPr>
      <w:r>
        <w:rPr>
          <w:rFonts w:asciiTheme="minorHAnsi" w:hAnsiTheme="minorHAnsi" w:cs="Helvetica"/>
          <w:color w:val="231F20"/>
        </w:rPr>
        <w:t xml:space="preserve">There are situations where </w:t>
      </w:r>
      <w:r w:rsidR="00811543">
        <w:rPr>
          <w:rFonts w:asciiTheme="minorHAnsi" w:hAnsiTheme="minorHAnsi" w:cs="Helvetica"/>
          <w:color w:val="231F20"/>
        </w:rPr>
        <w:t xml:space="preserve">AOCI reclassification </w:t>
      </w:r>
      <w:r w:rsidR="00883974" w:rsidRPr="00A648CA">
        <w:rPr>
          <w:rFonts w:asciiTheme="minorHAnsi" w:hAnsiTheme="minorHAnsi" w:cs="Helvetica"/>
          <w:color w:val="231F20"/>
        </w:rPr>
        <w:t xml:space="preserve">disclosures </w:t>
      </w:r>
      <w:r>
        <w:rPr>
          <w:rFonts w:asciiTheme="minorHAnsi" w:hAnsiTheme="minorHAnsi" w:cs="Helvetica"/>
          <w:color w:val="231F20"/>
        </w:rPr>
        <w:t xml:space="preserve">are for amounts </w:t>
      </w:r>
      <w:r w:rsidR="00883974" w:rsidRPr="00A648CA">
        <w:rPr>
          <w:rFonts w:asciiTheme="minorHAnsi" w:hAnsiTheme="minorHAnsi" w:cs="Helvetica"/>
          <w:color w:val="231F20"/>
        </w:rPr>
        <w:t>includ</w:t>
      </w:r>
      <w:r>
        <w:rPr>
          <w:rFonts w:asciiTheme="minorHAnsi" w:hAnsiTheme="minorHAnsi" w:cs="Helvetica"/>
          <w:color w:val="231F20"/>
        </w:rPr>
        <w:t>ing</w:t>
      </w:r>
      <w:r w:rsidR="00883974" w:rsidRPr="00A648CA">
        <w:rPr>
          <w:rFonts w:asciiTheme="minorHAnsi" w:hAnsiTheme="minorHAnsi" w:cs="Helvetica"/>
          <w:color w:val="231F20"/>
        </w:rPr>
        <w:t xml:space="preserve"> portion attributable to noncontrolling interest</w:t>
      </w:r>
      <w:r>
        <w:rPr>
          <w:rFonts w:asciiTheme="minorHAnsi" w:hAnsiTheme="minorHAnsi" w:cs="Helvetica"/>
          <w:color w:val="231F20"/>
        </w:rPr>
        <w:t xml:space="preserve">, amount attributable to noncontrolling interest only, or reclassification of other components of OCI.  </w:t>
      </w:r>
    </w:p>
    <w:p w:rsidR="00883974" w:rsidRPr="00A648CA" w:rsidRDefault="00883974" w:rsidP="00883974">
      <w:pPr>
        <w:rPr>
          <w:rFonts w:asciiTheme="minorHAnsi" w:hAnsiTheme="minorHAnsi" w:cs="Helvetica"/>
          <w:color w:val="231F20"/>
        </w:rPr>
      </w:pPr>
    </w:p>
    <w:p w:rsidR="004B101C" w:rsidRPr="00811543" w:rsidRDefault="004B101C" w:rsidP="004B101C">
      <w:pPr>
        <w:rPr>
          <w:rFonts w:asciiTheme="minorHAnsi" w:hAnsiTheme="minorHAnsi" w:cs="Helvetica"/>
        </w:rPr>
      </w:pPr>
      <w:r w:rsidRPr="004B101C">
        <w:rPr>
          <w:rFonts w:asciiTheme="minorHAnsi" w:hAnsiTheme="minorHAnsi" w:cs="Helvetica"/>
        </w:rPr>
        <w:t xml:space="preserve">Instead of adding other AOCI members to </w:t>
      </w:r>
      <w:r>
        <w:rPr>
          <w:rFonts w:asciiTheme="minorHAnsi" w:hAnsiTheme="minorHAnsi" w:cs="Helvetica"/>
        </w:rPr>
        <w:t xml:space="preserve">the </w:t>
      </w:r>
      <w:hyperlink r:id="rId5" w:tgtFrame="_blank" w:history="1">
        <w:r w:rsidRPr="004B101C">
          <w:rPr>
            <w:rStyle w:val="Hyperlink"/>
            <w:rFonts w:asciiTheme="minorHAnsi" w:hAnsiTheme="minorHAnsi" w:cs="Helvetica"/>
            <w:color w:val="auto"/>
          </w:rPr>
          <w:t>DQC_0015_MemberExclusions</w:t>
        </w:r>
      </w:hyperlink>
      <w:r w:rsidRPr="004B101C">
        <w:rPr>
          <w:rFonts w:asciiTheme="minorHAnsi" w:hAnsiTheme="minorHAnsi" w:cs="Helvetica"/>
        </w:rPr>
        <w:t xml:space="preserve">, </w:t>
      </w:r>
      <w:r w:rsidRPr="004B101C">
        <w:rPr>
          <w:rFonts w:asciiTheme="minorHAnsi" w:hAnsiTheme="minorHAnsi" w:cs="Helvetica"/>
          <w:b/>
        </w:rPr>
        <w:t>c</w:t>
      </w:r>
      <w:r w:rsidR="00883974" w:rsidRPr="004B101C">
        <w:rPr>
          <w:rFonts w:asciiTheme="minorHAnsi" w:hAnsiTheme="minorHAnsi" w:cs="Helvetica"/>
          <w:b/>
        </w:rPr>
        <w:t xml:space="preserve">onsider </w:t>
      </w:r>
      <w:r w:rsidRPr="004B101C">
        <w:rPr>
          <w:rFonts w:asciiTheme="minorHAnsi" w:hAnsiTheme="minorHAnsi" w:cs="Helvetica"/>
          <w:b/>
        </w:rPr>
        <w:t xml:space="preserve">exempting </w:t>
      </w:r>
      <w:r w:rsidRPr="004B101C">
        <w:rPr>
          <w:rFonts w:asciiTheme="minorHAnsi" w:hAnsiTheme="minorHAnsi" w:cs="Arial"/>
          <w:b/>
        </w:rPr>
        <w:t>Reclassification out of Accumulated Other Comprehensive Income [Axis] / Reclassification out of Accumulated Other Comprehensive Income [Member]</w:t>
      </w:r>
      <w:r>
        <w:rPr>
          <w:rFonts w:asciiTheme="minorHAnsi" w:hAnsiTheme="minorHAnsi" w:cs="Arial"/>
        </w:rPr>
        <w:t xml:space="preserve"> from the rule.</w:t>
      </w:r>
    </w:p>
    <w:p w:rsidR="007E06C5" w:rsidRPr="00A648CA" w:rsidRDefault="007E06C5" w:rsidP="004A6A70">
      <w:pPr>
        <w:rPr>
          <w:rFonts w:asciiTheme="minorHAnsi" w:hAnsiTheme="minorHAnsi" w:cs="Helvetica"/>
          <w:color w:val="231F20"/>
        </w:rPr>
      </w:pPr>
      <w:bookmarkStart w:id="0" w:name="_GoBack"/>
      <w:bookmarkEnd w:id="0"/>
    </w:p>
    <w:p w:rsidR="004A6A70" w:rsidRPr="00A648CA" w:rsidRDefault="00C71AEF" w:rsidP="00C71AEF">
      <w:pPr>
        <w:rPr>
          <w:rFonts w:asciiTheme="minorHAnsi" w:hAnsiTheme="minorHAnsi" w:cs="Helvetica"/>
          <w:color w:val="231F20"/>
        </w:rPr>
      </w:pPr>
      <w:r w:rsidRPr="00A648CA">
        <w:rPr>
          <w:rFonts w:asciiTheme="minorHAnsi" w:hAnsiTheme="minorHAnsi" w:cs="Helvetica"/>
          <w:color w:val="231F20"/>
        </w:rPr>
        <w:t xml:space="preserve">In the followings example, </w:t>
      </w:r>
      <w:r w:rsidR="007E06C5" w:rsidRPr="00A648CA">
        <w:rPr>
          <w:rFonts w:asciiTheme="minorHAnsi" w:hAnsiTheme="minorHAnsi" w:cs="Helvetica"/>
          <w:color w:val="231F20"/>
        </w:rPr>
        <w:t xml:space="preserve">Income Statement </w:t>
      </w:r>
      <w:r w:rsidRPr="00A648CA">
        <w:rPr>
          <w:rFonts w:asciiTheme="minorHAnsi" w:hAnsiTheme="minorHAnsi" w:cs="Helvetica"/>
          <w:color w:val="231F20"/>
        </w:rPr>
        <w:t>element</w:t>
      </w:r>
      <w:r w:rsidR="007E06C5" w:rsidRPr="00A648CA">
        <w:rPr>
          <w:rFonts w:asciiTheme="minorHAnsi" w:hAnsiTheme="minorHAnsi" w:cs="Helvetica"/>
          <w:color w:val="231F20"/>
        </w:rPr>
        <w:t>s</w:t>
      </w:r>
      <w:r w:rsidRPr="00A648CA">
        <w:rPr>
          <w:rFonts w:asciiTheme="minorHAnsi" w:hAnsiTheme="minorHAnsi" w:cs="Helvetica"/>
          <w:color w:val="231F20"/>
        </w:rPr>
        <w:t xml:space="preserve"> used with th</w:t>
      </w:r>
      <w:r w:rsidR="00A648CA" w:rsidRPr="00A648CA">
        <w:rPr>
          <w:rFonts w:asciiTheme="minorHAnsi" w:hAnsiTheme="minorHAnsi" w:cs="Helvetica"/>
          <w:color w:val="231F20"/>
        </w:rPr>
        <w:t>ese</w:t>
      </w:r>
      <w:r w:rsidRPr="00A648CA">
        <w:rPr>
          <w:rFonts w:asciiTheme="minorHAnsi" w:hAnsiTheme="minorHAnsi" w:cs="Helvetica"/>
          <w:color w:val="231F20"/>
        </w:rPr>
        <w:t xml:space="preserve"> axis/member combination</w:t>
      </w:r>
      <w:r w:rsidR="00A648CA" w:rsidRPr="00A648CA">
        <w:rPr>
          <w:rFonts w:asciiTheme="minorHAnsi" w:hAnsiTheme="minorHAnsi" w:cs="Helvetica"/>
          <w:color w:val="231F20"/>
        </w:rPr>
        <w:t>s</w:t>
      </w:r>
      <w:r w:rsidRPr="00A648CA">
        <w:rPr>
          <w:rFonts w:asciiTheme="minorHAnsi" w:hAnsiTheme="minorHAnsi" w:cs="Helvetica"/>
          <w:color w:val="231F20"/>
        </w:rPr>
        <w:t xml:space="preserve"> should be exempted from the rule.</w:t>
      </w:r>
    </w:p>
    <w:p w:rsidR="00C71AEF" w:rsidRPr="00A648CA" w:rsidRDefault="00C71AEF" w:rsidP="00C71AEF">
      <w:pPr>
        <w:rPr>
          <w:rFonts w:asciiTheme="minorHAnsi" w:hAnsiTheme="minorHAnsi"/>
          <w:b/>
          <w:bCs/>
        </w:rPr>
      </w:pPr>
    </w:p>
    <w:p w:rsidR="00883974" w:rsidRPr="00A648CA" w:rsidRDefault="007E06C5" w:rsidP="00C71AEF">
      <w:pPr>
        <w:rPr>
          <w:rFonts w:asciiTheme="minorHAnsi" w:hAnsiTheme="minorHAnsi"/>
          <w:b/>
          <w:bCs/>
        </w:rPr>
      </w:pPr>
      <w:r w:rsidRPr="00A648CA">
        <w:rPr>
          <w:rFonts w:asciiTheme="minorHAnsi" w:hAnsiTheme="minorHAnsi"/>
          <w:bCs/>
        </w:rPr>
        <w:t>Example:</w:t>
      </w:r>
      <w:r w:rsidR="00A648CA" w:rsidRPr="00A648CA">
        <w:rPr>
          <w:rFonts w:asciiTheme="minorHAnsi" w:hAnsiTheme="minorHAnsi"/>
          <w:b/>
          <w:bCs/>
        </w:rPr>
        <w:t xml:space="preserve"> </w:t>
      </w:r>
      <w:r w:rsidR="00A648CA" w:rsidRPr="00A648CA">
        <w:rPr>
          <w:rStyle w:val="companyname2"/>
          <w:rFonts w:ascii="Arial" w:hAnsi="Arial" w:cs="Arial"/>
          <w:b w:val="0"/>
          <w:specVanish w:val="0"/>
        </w:rPr>
        <w:t xml:space="preserve">FLUOR CORP </w:t>
      </w:r>
      <w:r w:rsidR="00A648CA" w:rsidRPr="00A648CA">
        <w:rPr>
          <w:rStyle w:val="HTMLAcronym"/>
          <w:rFonts w:ascii="Arial" w:hAnsi="Arial" w:cs="Arial"/>
          <w:bCs/>
          <w:sz w:val="23"/>
          <w:szCs w:val="23"/>
        </w:rPr>
        <w:t>CIK</w:t>
      </w:r>
      <w:r w:rsidR="00A648CA" w:rsidRPr="00A648CA">
        <w:rPr>
          <w:rStyle w:val="companyname2"/>
          <w:rFonts w:ascii="Arial" w:hAnsi="Arial" w:cs="Arial"/>
          <w:b w:val="0"/>
          <w:specVanish w:val="0"/>
        </w:rPr>
        <w:t>#</w:t>
      </w:r>
      <w:r w:rsidR="00A648CA" w:rsidRPr="00A648CA">
        <w:rPr>
          <w:rStyle w:val="companyname2"/>
          <w:rFonts w:ascii="Arial" w:hAnsi="Arial" w:cs="Arial"/>
          <w:specVanish w:val="0"/>
        </w:rPr>
        <w:t>:</w:t>
      </w:r>
      <w:r w:rsidR="00A648CA" w:rsidRPr="00A648CA">
        <w:rPr>
          <w:rStyle w:val="companyname2"/>
          <w:rFonts w:ascii="Arial" w:hAnsi="Arial" w:cs="Arial"/>
          <w:b w:val="0"/>
          <w:specVanish w:val="0"/>
        </w:rPr>
        <w:t xml:space="preserve"> </w:t>
      </w:r>
      <w:hyperlink r:id="rId6" w:history="1">
        <w:r w:rsidR="00A648CA" w:rsidRPr="00A648CA">
          <w:rPr>
            <w:rStyle w:val="companyname2"/>
            <w:rFonts w:ascii="Arial" w:hAnsi="Arial" w:cs="Arial"/>
            <w:b w:val="0"/>
            <w:color w:val="BF0023"/>
            <w:specVanish w:val="0"/>
          </w:rPr>
          <w:t xml:space="preserve">0001124198 </w:t>
        </w:r>
      </w:hyperlink>
      <w:r w:rsidR="00A648CA" w:rsidRPr="00A648CA">
        <w:rPr>
          <w:rStyle w:val="companyname2"/>
          <w:rFonts w:ascii="Arial" w:hAnsi="Arial" w:cs="Arial"/>
          <w:b w:val="0"/>
          <w:specVanish w:val="0"/>
        </w:rPr>
        <w:t>10-Q 06-30-2014</w:t>
      </w:r>
    </w:p>
    <w:p w:rsidR="00883974" w:rsidRPr="007E06C5" w:rsidRDefault="007E06C5" w:rsidP="00C71AEF">
      <w:pPr>
        <w:rPr>
          <w:rFonts w:asciiTheme="minorHAnsi" w:hAnsiTheme="minorHAnsi"/>
          <w:b/>
          <w:bCs/>
          <w:sz w:val="24"/>
          <w:szCs w:val="24"/>
        </w:rPr>
      </w:pPr>
      <w:r w:rsidRPr="007E06C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83974">
        <w:rPr>
          <w:rFonts w:asciiTheme="minorHAnsi" w:hAnsiTheme="minorHAnsi"/>
          <w:b/>
          <w:bCs/>
          <w:noProof/>
          <w:sz w:val="24"/>
          <w:szCs w:val="24"/>
          <w:lang w:eastAsia="zh-CN"/>
        </w:rPr>
        <w:drawing>
          <wp:inline distT="0" distB="0" distL="0" distR="0">
            <wp:extent cx="5931535" cy="1941830"/>
            <wp:effectExtent l="19050" t="19050" r="12065" b="203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941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06C5" w:rsidRPr="007E06C5" w:rsidRDefault="007E06C5" w:rsidP="00C71AEF">
      <w:pPr>
        <w:rPr>
          <w:rFonts w:asciiTheme="minorHAnsi" w:hAnsiTheme="minorHAnsi"/>
          <w:b/>
          <w:bCs/>
          <w:sz w:val="24"/>
          <w:szCs w:val="24"/>
        </w:rPr>
      </w:pPr>
    </w:p>
    <w:p w:rsidR="007E06C5" w:rsidRPr="00C71AEF" w:rsidRDefault="007E06C5" w:rsidP="00C71AEF">
      <w:pPr>
        <w:rPr>
          <w:rFonts w:asciiTheme="minorHAnsi" w:hAnsiTheme="minorHAnsi"/>
          <w:b/>
          <w:bCs/>
        </w:rPr>
      </w:pPr>
    </w:p>
    <w:sectPr w:rsidR="007E06C5" w:rsidRPr="00C7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789F"/>
    <w:multiLevelType w:val="hybridMultilevel"/>
    <w:tmpl w:val="06509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80F46"/>
    <w:multiLevelType w:val="hybridMultilevel"/>
    <w:tmpl w:val="D38AD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45CB"/>
    <w:multiLevelType w:val="hybridMultilevel"/>
    <w:tmpl w:val="75769540"/>
    <w:lvl w:ilvl="0" w:tplc="2B9ED6D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C"/>
    <w:rsid w:val="004A6A70"/>
    <w:rsid w:val="004B101C"/>
    <w:rsid w:val="007E06C5"/>
    <w:rsid w:val="00811543"/>
    <w:rsid w:val="00883974"/>
    <w:rsid w:val="00981499"/>
    <w:rsid w:val="00A61359"/>
    <w:rsid w:val="00A648CA"/>
    <w:rsid w:val="00B26706"/>
    <w:rsid w:val="00C71AEF"/>
    <w:rsid w:val="00CD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883CB-DE6C-470B-8CD0-F5DC780D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D07D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6A70"/>
    <w:rPr>
      <w:strike w:val="0"/>
      <w:dstrike w:val="0"/>
      <w:color w:val="EA632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C71AEF"/>
    <w:pPr>
      <w:ind w:left="720"/>
      <w:contextualSpacing/>
    </w:pPr>
  </w:style>
  <w:style w:type="character" w:customStyle="1" w:styleId="companyname2">
    <w:name w:val="companyname2"/>
    <w:basedOn w:val="DefaultParagraphFont"/>
    <w:rsid w:val="00883974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88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2546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178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6609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DB2E3"/>
                                <w:left w:val="single" w:sz="6" w:space="0" w:color="8DB2E3"/>
                                <w:bottom w:val="single" w:sz="6" w:space="0" w:color="8DB2E3"/>
                                <w:right w:val="single" w:sz="6" w:space="0" w:color="8DB2E3"/>
                              </w:divBdr>
                              <w:divsChild>
                                <w:div w:id="5251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43463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402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2059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175574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5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39879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6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9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99BBE8"/>
                                                                    <w:left w:val="single" w:sz="2" w:space="0" w:color="99BBE8"/>
                                                                    <w:bottom w:val="single" w:sz="2" w:space="0" w:color="99BBE8"/>
                                                                    <w:right w:val="single" w:sz="2" w:space="0" w:color="99BBE8"/>
                                                                  </w:divBdr>
                                                                  <w:divsChild>
                                                                    <w:div w:id="20800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981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4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43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569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99BBE8"/>
                                                                                            <w:left w:val="single" w:sz="2" w:space="0" w:color="99BBE8"/>
                                                                                            <w:bottom w:val="single" w:sz="2" w:space="0" w:color="99BBE8"/>
                                                                                            <w:right w:val="single" w:sz="2" w:space="0" w:color="99BBE8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631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95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135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327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0" w:color="99BBE8"/>
                                                                                                        <w:left w:val="single" w:sz="2" w:space="0" w:color="99BBE8"/>
                                                                                                        <w:bottom w:val="single" w:sz="2" w:space="0" w:color="99BBE8"/>
                                                                                                        <w:right w:val="single" w:sz="2" w:space="0" w:color="99BBE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937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067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870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79830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8138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776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99BBE8"/>
                                                                                                                                <w:left w:val="single" w:sz="2" w:space="0" w:color="99BBE8"/>
                                                                                                                                <w:bottom w:val="single" w:sz="2" w:space="0" w:color="99BBE8"/>
                                                                                                                                <w:right w:val="single" w:sz="2" w:space="0" w:color="99BBE8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2250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562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91568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773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2541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.gov/cgi-bin/browse-edgar?action=getcompany&amp;CIK=0001124198&amp;owner=exclude&amp;count=40" TargetMode="External"/><Relationship Id="rId5" Type="http://schemas.openxmlformats.org/officeDocument/2006/relationships/hyperlink" Target="http://xbrl.us/data-rule/dqc_0015-m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jberga</dc:creator>
  <cp:keywords/>
  <dc:description/>
  <cp:lastModifiedBy>swavrin</cp:lastModifiedBy>
  <cp:revision>2</cp:revision>
  <dcterms:created xsi:type="dcterms:W3CDTF">2015-07-30T17:09:00Z</dcterms:created>
  <dcterms:modified xsi:type="dcterms:W3CDTF">2015-07-30T17:09:00Z</dcterms:modified>
</cp:coreProperties>
</file>